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763B" w14:textId="77777777" w:rsidR="00BE2A67" w:rsidRPr="00920D99" w:rsidRDefault="00BE2A67" w:rsidP="00BE2A67">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19BD853C" w14:textId="77777777" w:rsidR="00BE2A67" w:rsidRPr="00920D99" w:rsidRDefault="00BE2A67" w:rsidP="00BE2A67">
      <w:pPr>
        <w:jc w:val="both"/>
        <w:rPr>
          <w:rFonts w:ascii="Arial" w:hAnsi="Arial" w:cs="Arial"/>
        </w:rPr>
      </w:pPr>
    </w:p>
    <w:p w14:paraId="16AD136F" w14:textId="77777777" w:rsidR="00BE2A67" w:rsidRPr="00F907AB" w:rsidRDefault="00BE2A67" w:rsidP="00BE2A67">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F907AB">
        <w:rPr>
          <w:rFonts w:ascii="Arial" w:hAnsi="Arial" w:cs="Arial"/>
          <w:b/>
          <w:bCs/>
          <w:lang w:val="fr-FR"/>
        </w:rPr>
        <w:t>(05222) 6558</w:t>
      </w:r>
    </w:p>
    <w:p w14:paraId="08CF4B7D" w14:textId="77777777" w:rsidR="00BE2A67" w:rsidRPr="00F907AB" w:rsidRDefault="00BE2A67" w:rsidP="00BE2A67">
      <w:pPr>
        <w:keepNext/>
        <w:jc w:val="both"/>
        <w:rPr>
          <w:rFonts w:ascii="Arial" w:hAnsi="Arial" w:cs="Arial"/>
          <w:sz w:val="16"/>
          <w:szCs w:val="16"/>
          <w:u w:val="single"/>
          <w:lang w:val="fr-FR"/>
        </w:rPr>
      </w:pPr>
    </w:p>
    <w:p w14:paraId="138FBCCD" w14:textId="77777777" w:rsidR="00BE2A67" w:rsidRPr="00F907AB" w:rsidRDefault="00BE2A67" w:rsidP="00BE2A67">
      <w:pPr>
        <w:pBdr>
          <w:bottom w:val="single" w:sz="6" w:space="0" w:color="000000"/>
        </w:pBdr>
        <w:tabs>
          <w:tab w:val="right" w:pos="9498"/>
        </w:tabs>
        <w:spacing w:line="240" w:lineRule="exact"/>
        <w:jc w:val="both"/>
        <w:rPr>
          <w:rFonts w:ascii="Arial" w:hAnsi="Arial"/>
          <w:color w:val="000000"/>
          <w:sz w:val="16"/>
          <w:lang w:val="fr-FR"/>
        </w:rPr>
      </w:pPr>
      <w:proofErr w:type="gramStart"/>
      <w:r w:rsidRPr="00F907AB">
        <w:rPr>
          <w:rFonts w:ascii="Arial" w:hAnsi="Arial"/>
          <w:bCs/>
          <w:color w:val="000000"/>
          <w:sz w:val="16"/>
          <w:lang w:val="fr-FR"/>
        </w:rPr>
        <w:t>Internet:</w:t>
      </w:r>
      <w:proofErr w:type="gramEnd"/>
      <w:r w:rsidRPr="00F907AB">
        <w:rPr>
          <w:rFonts w:ascii="Arial" w:hAnsi="Arial"/>
          <w:color w:val="000000"/>
          <w:sz w:val="16"/>
          <w:lang w:val="fr-FR"/>
        </w:rPr>
        <w:t xml:space="preserve"> </w:t>
      </w:r>
      <w:hyperlink r:id="rId7" w:history="1">
        <w:r w:rsidRPr="00F907AB">
          <w:rPr>
            <w:rStyle w:val="Hyperlink"/>
            <w:rFonts w:ascii="Arial" w:hAnsi="Arial"/>
            <w:color w:val="000000"/>
            <w:sz w:val="16"/>
            <w:lang w:val="fr-FR"/>
          </w:rPr>
          <w:t>http://www.psychowissenschaften.de</w:t>
        </w:r>
      </w:hyperlink>
      <w:r w:rsidRPr="00F907AB">
        <w:rPr>
          <w:rFonts w:ascii="Arial" w:hAnsi="Arial"/>
          <w:color w:val="000000"/>
          <w:sz w:val="16"/>
          <w:lang w:val="fr-FR"/>
        </w:rPr>
        <w:t xml:space="preserve"> </w:t>
      </w:r>
      <w:r w:rsidRPr="00F907AB">
        <w:rPr>
          <w:rFonts w:ascii="Arial" w:hAnsi="Arial"/>
          <w:color w:val="000000"/>
          <w:sz w:val="16"/>
          <w:lang w:val="fr-FR"/>
        </w:rPr>
        <w:tab/>
        <w:t xml:space="preserve">E-Mail: </w:t>
      </w:r>
      <w:hyperlink r:id="rId8" w:history="1">
        <w:r w:rsidRPr="00F907AB">
          <w:rPr>
            <w:rStyle w:val="Hyperlink"/>
            <w:rFonts w:ascii="Arial" w:hAnsi="Arial"/>
            <w:sz w:val="16"/>
            <w:lang w:val="fr-FR"/>
          </w:rPr>
          <w:t>RoLi@psygrenz.de</w:t>
        </w:r>
      </w:hyperlink>
    </w:p>
    <w:p w14:paraId="0C4AB568" w14:textId="77777777" w:rsidR="00BE2A67" w:rsidRPr="00F907AB" w:rsidRDefault="00BE2A67" w:rsidP="00BE2A67">
      <w:pPr>
        <w:pBdr>
          <w:bottom w:val="single" w:sz="6" w:space="0" w:color="000000"/>
        </w:pBdr>
        <w:spacing w:line="240" w:lineRule="exact"/>
        <w:jc w:val="both"/>
        <w:rPr>
          <w:rFonts w:ascii="Arial" w:hAnsi="Arial"/>
          <w:color w:val="000000"/>
          <w:sz w:val="16"/>
          <w:lang w:val="fr-FR"/>
        </w:rPr>
      </w:pPr>
      <w:proofErr w:type="spellStart"/>
      <w:r w:rsidRPr="00F907AB">
        <w:rPr>
          <w:rFonts w:ascii="Arial" w:hAnsi="Arial"/>
          <w:color w:val="000000"/>
          <w:sz w:val="16"/>
          <w:lang w:val="fr-FR"/>
        </w:rPr>
        <w:t>Translator’s</w:t>
      </w:r>
      <w:proofErr w:type="spellEnd"/>
      <w:r w:rsidRPr="00F907AB">
        <w:rPr>
          <w:rFonts w:ascii="Arial" w:hAnsi="Arial"/>
          <w:color w:val="000000"/>
          <w:sz w:val="16"/>
          <w:lang w:val="fr-FR"/>
        </w:rPr>
        <w:t xml:space="preserve"> </w:t>
      </w:r>
      <w:proofErr w:type="gramStart"/>
      <w:r w:rsidRPr="00F907AB">
        <w:rPr>
          <w:rFonts w:ascii="Arial" w:hAnsi="Arial"/>
          <w:color w:val="000000"/>
          <w:sz w:val="16"/>
          <w:lang w:val="fr-FR"/>
        </w:rPr>
        <w:t>email:</w:t>
      </w:r>
      <w:proofErr w:type="gramEnd"/>
      <w:r w:rsidRPr="00F907AB">
        <w:rPr>
          <w:rFonts w:ascii="Arial" w:hAnsi="Arial"/>
          <w:color w:val="000000"/>
          <w:sz w:val="16"/>
          <w:lang w:val="fr-FR"/>
        </w:rPr>
        <w:t xml:space="preserve"> evak30@optusnet.com.au</w:t>
      </w:r>
    </w:p>
    <w:p w14:paraId="291DFB59" w14:textId="7E405161" w:rsidR="00BE2A67" w:rsidRDefault="00BE2A67" w:rsidP="00BE2A67">
      <w:pPr>
        <w:jc w:val="both"/>
        <w:rPr>
          <w:rFonts w:ascii="Arial" w:hAnsi="Arial" w:cs="Arial"/>
          <w:lang w:val="fr-FR"/>
        </w:rPr>
      </w:pPr>
    </w:p>
    <w:p w14:paraId="047F0475" w14:textId="77777777" w:rsidR="00BE2A67" w:rsidRDefault="00BE2A67" w:rsidP="00BE2A67">
      <w:pPr>
        <w:jc w:val="both"/>
        <w:rPr>
          <w:rFonts w:ascii="Arial" w:hAnsi="Arial" w:cs="Arial"/>
          <w:lang w:val="fr-FR"/>
        </w:rPr>
      </w:pPr>
    </w:p>
    <w:p w14:paraId="3BD29706" w14:textId="77777777" w:rsidR="00AD694A" w:rsidRDefault="00AD694A" w:rsidP="00AD694A">
      <w:pPr>
        <w:rPr>
          <w:sz w:val="24"/>
          <w:szCs w:val="24"/>
        </w:rPr>
      </w:pPr>
      <w:r w:rsidRPr="001444B1">
        <w:rPr>
          <w:sz w:val="24"/>
          <w:szCs w:val="24"/>
        </w:rPr>
        <w:t>From the journal “</w:t>
      </w:r>
      <w:r>
        <w:rPr>
          <w:rFonts w:ascii="Arial" w:hAnsi="Arial" w:cs="Arial"/>
          <w:sz w:val="24"/>
          <w:szCs w:val="24"/>
        </w:rPr>
        <w:t>DIE ANDERE REALITÄT”</w:t>
      </w:r>
      <w:r>
        <w:rPr>
          <w:sz w:val="24"/>
          <w:szCs w:val="24"/>
        </w:rPr>
        <w:t>, a scientific newspaper for parapsychology.</w:t>
      </w:r>
    </w:p>
    <w:p w14:paraId="18F89C38" w14:textId="77777777" w:rsidR="00AD694A" w:rsidRDefault="00AD694A" w:rsidP="00AD694A">
      <w:pPr>
        <w:rPr>
          <w:sz w:val="24"/>
          <w:szCs w:val="24"/>
        </w:rPr>
      </w:pPr>
    </w:p>
    <w:p w14:paraId="148DDE6C" w14:textId="77777777" w:rsidR="00AD694A" w:rsidRPr="00BD0F2C" w:rsidRDefault="00AD694A" w:rsidP="00AD694A">
      <w:pPr>
        <w:pStyle w:val="Kopfzeile"/>
        <w:tabs>
          <w:tab w:val="clear" w:pos="4536"/>
          <w:tab w:val="clear" w:pos="9072"/>
          <w:tab w:val="left" w:pos="720"/>
        </w:tabs>
        <w:spacing w:line="240" w:lineRule="exact"/>
        <w:rPr>
          <w:lang w:val="en-AU"/>
        </w:rPr>
      </w:pPr>
    </w:p>
    <w:p w14:paraId="219A930D" w14:textId="77777777" w:rsidR="00AD694A" w:rsidRPr="00BD0F2C" w:rsidRDefault="00AD694A" w:rsidP="00AD694A">
      <w:pPr>
        <w:pStyle w:val="Kopfzeile"/>
        <w:tabs>
          <w:tab w:val="clear" w:pos="4536"/>
          <w:tab w:val="clear" w:pos="9072"/>
          <w:tab w:val="left" w:pos="720"/>
          <w:tab w:val="left" w:pos="3686"/>
        </w:tabs>
        <w:spacing w:line="240" w:lineRule="exact"/>
        <w:rPr>
          <w:lang w:val="en-AU"/>
        </w:rPr>
      </w:pPr>
      <w:r>
        <w:rPr>
          <w:noProof/>
        </w:rPr>
        <mc:AlternateContent>
          <mc:Choice Requires="wps">
            <w:drawing>
              <wp:anchor distT="45720" distB="45720" distL="114300" distR="114300" simplePos="0" relativeHeight="251659264" behindDoc="0" locked="0" layoutInCell="1" allowOverlap="1" wp14:anchorId="3F9FADD0" wp14:editId="6BDBD735">
                <wp:simplePos x="0" y="0"/>
                <wp:positionH relativeFrom="column">
                  <wp:posOffset>130175</wp:posOffset>
                </wp:positionH>
                <wp:positionV relativeFrom="paragraph">
                  <wp:posOffset>28575</wp:posOffset>
                </wp:positionV>
                <wp:extent cx="2098675" cy="24250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425065"/>
                        </a:xfrm>
                        <a:prstGeom prst="rect">
                          <a:avLst/>
                        </a:prstGeom>
                        <a:solidFill>
                          <a:srgbClr val="FFFFFF"/>
                        </a:solidFill>
                        <a:ln w="9525">
                          <a:solidFill>
                            <a:srgbClr val="000000"/>
                          </a:solidFill>
                          <a:miter lim="800000"/>
                          <a:headEnd/>
                          <a:tailEnd/>
                        </a:ln>
                      </wps:spPr>
                      <wps:txbx>
                        <w:txbxContent>
                          <w:p w14:paraId="4E9A9A62" w14:textId="77777777" w:rsidR="00AD694A" w:rsidRDefault="00AD694A" w:rsidP="00AD694A">
                            <w:r>
                              <w:rPr>
                                <w:noProof/>
                              </w:rPr>
                              <w:drawing>
                                <wp:inline distT="0" distB="0" distL="0" distR="0" wp14:anchorId="4CB46246" wp14:editId="3F2AEA3A">
                                  <wp:extent cx="1931670" cy="2329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303" cy="23401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FADD0" id="_x0000_t202" coordsize="21600,21600" o:spt="202" path="m,l,21600r21600,l21600,xe">
                <v:stroke joinstyle="miter"/>
                <v:path gradientshapeok="t" o:connecttype="rect"/>
              </v:shapetype>
              <v:shape id="Text Box 2" o:spid="_x0000_s1026" type="#_x0000_t202" style="position:absolute;margin-left:10.25pt;margin-top:2.25pt;width:165.25pt;height:19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">
                <v:textbox>
                  <w:txbxContent>
                    <w:p w14:paraId="4E9A9A62" w14:textId="77777777" w:rsidR="00AD694A" w:rsidRDefault="00AD694A" w:rsidP="00AD694A">
                      <w:r>
                        <w:rPr>
                          <w:noProof/>
                        </w:rPr>
                        <w:drawing>
                          <wp:inline distT="0" distB="0" distL="0" distR="0" wp14:anchorId="4CB46246" wp14:editId="3F2AEA3A">
                            <wp:extent cx="1931670" cy="2329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303" cy="2340144"/>
                                    </a:xfrm>
                                    <a:prstGeom prst="rect">
                                      <a:avLst/>
                                    </a:prstGeom>
                                    <a:noFill/>
                                    <a:ln>
                                      <a:noFill/>
                                    </a:ln>
                                  </pic:spPr>
                                </pic:pic>
                              </a:graphicData>
                            </a:graphic>
                          </wp:inline>
                        </w:drawing>
                      </w:r>
                    </w:p>
                  </w:txbxContent>
                </v:textbox>
                <w10:wrap type="square"/>
              </v:shape>
            </w:pict>
          </mc:Fallback>
        </mc:AlternateContent>
      </w:r>
    </w:p>
    <w:p w14:paraId="42082DF1" w14:textId="77777777" w:rsidR="00AD694A" w:rsidRPr="00BD0F2C" w:rsidRDefault="00AD694A" w:rsidP="00AD694A">
      <w:pPr>
        <w:pStyle w:val="Kopfzeile"/>
        <w:tabs>
          <w:tab w:val="clear" w:pos="4536"/>
          <w:tab w:val="clear" w:pos="9072"/>
          <w:tab w:val="left" w:pos="720"/>
          <w:tab w:val="left" w:pos="3686"/>
        </w:tabs>
        <w:spacing w:line="240" w:lineRule="exact"/>
        <w:rPr>
          <w:lang w:val="en-AU"/>
        </w:rPr>
      </w:pPr>
    </w:p>
    <w:p w14:paraId="50F33E34" w14:textId="2718D3AB" w:rsidR="00AD694A" w:rsidRPr="00BD0F2C" w:rsidRDefault="00AD694A" w:rsidP="00AD694A">
      <w:pPr>
        <w:pStyle w:val="Kopfzeile"/>
        <w:tabs>
          <w:tab w:val="clear" w:pos="4536"/>
          <w:tab w:val="clear" w:pos="9072"/>
          <w:tab w:val="left" w:pos="3686"/>
          <w:tab w:val="left" w:pos="3969"/>
          <w:tab w:val="left" w:pos="5103"/>
        </w:tabs>
        <w:spacing w:line="240" w:lineRule="exact"/>
        <w:rPr>
          <w:rFonts w:ascii="Arial" w:hAnsi="Arial"/>
          <w:b/>
          <w:bCs/>
          <w:spacing w:val="10"/>
          <w:sz w:val="28"/>
          <w:lang w:val="en-AU"/>
        </w:rPr>
      </w:pPr>
      <w:r w:rsidRPr="00BD0F2C">
        <w:rPr>
          <w:rFonts w:ascii="Arial" w:hAnsi="Arial"/>
          <w:bCs/>
          <w:spacing w:val="10"/>
          <w:szCs w:val="24"/>
          <w:lang w:val="en-AU"/>
        </w:rPr>
        <w:tab/>
      </w:r>
    </w:p>
    <w:p w14:paraId="4340C5B9" w14:textId="4F000319" w:rsidR="00AD694A" w:rsidRDefault="00AD694A" w:rsidP="00AD694A">
      <w:pPr>
        <w:pStyle w:val="Kopfzeile"/>
        <w:tabs>
          <w:tab w:val="clear" w:pos="4536"/>
          <w:tab w:val="clear" w:pos="9072"/>
          <w:tab w:val="left" w:pos="5103"/>
        </w:tabs>
        <w:spacing w:before="240" w:line="240" w:lineRule="exact"/>
        <w:ind w:left="4536" w:hanging="4536"/>
        <w:rPr>
          <w:rFonts w:ascii="Arial" w:hAnsi="Arial"/>
          <w:b/>
          <w:bCs/>
          <w:spacing w:val="10"/>
          <w:sz w:val="28"/>
          <w:lang w:val="en-AU"/>
        </w:rPr>
      </w:pPr>
      <w:r w:rsidRPr="00BD0F2C">
        <w:rPr>
          <w:rFonts w:ascii="Arial" w:hAnsi="Arial"/>
          <w:b/>
          <w:bCs/>
          <w:spacing w:val="10"/>
          <w:sz w:val="28"/>
          <w:lang w:val="en-AU"/>
        </w:rPr>
        <w:tab/>
      </w:r>
      <w:r>
        <w:rPr>
          <w:rFonts w:ascii="Arial" w:hAnsi="Arial"/>
          <w:b/>
          <w:bCs/>
          <w:spacing w:val="10"/>
          <w:sz w:val="28"/>
          <w:lang w:val="en-AU"/>
        </w:rPr>
        <w:t xml:space="preserve">Physicists present evidence </w:t>
      </w:r>
    </w:p>
    <w:p w14:paraId="00B8E174" w14:textId="77777777" w:rsidR="00AD694A" w:rsidRDefault="00AD694A" w:rsidP="00AD694A">
      <w:pPr>
        <w:pStyle w:val="Kopfzeile"/>
        <w:tabs>
          <w:tab w:val="clear" w:pos="4536"/>
          <w:tab w:val="clear" w:pos="9072"/>
        </w:tabs>
        <w:spacing w:before="240" w:line="240" w:lineRule="exact"/>
        <w:ind w:left="4536" w:hanging="4536"/>
        <w:rPr>
          <w:rFonts w:ascii="Arial" w:hAnsi="Arial"/>
          <w:b/>
          <w:bCs/>
          <w:spacing w:val="10"/>
          <w:sz w:val="28"/>
          <w:lang w:val="en-AU"/>
        </w:rPr>
      </w:pPr>
      <w:r>
        <w:rPr>
          <w:rFonts w:ascii="Arial" w:hAnsi="Arial"/>
          <w:b/>
          <w:bCs/>
          <w:spacing w:val="10"/>
          <w:sz w:val="28"/>
          <w:lang w:val="en-AU"/>
        </w:rPr>
        <w:tab/>
        <w:t>of eternity</w:t>
      </w:r>
    </w:p>
    <w:p w14:paraId="5B9DDBC0" w14:textId="77777777" w:rsidR="00AD694A" w:rsidRDefault="00AD694A" w:rsidP="00AD694A">
      <w:pPr>
        <w:pStyle w:val="Kopfzeile"/>
        <w:tabs>
          <w:tab w:val="clear" w:pos="4536"/>
          <w:tab w:val="clear" w:pos="9072"/>
        </w:tabs>
        <w:spacing w:before="240" w:line="240" w:lineRule="exact"/>
        <w:ind w:left="4536" w:hanging="4536"/>
        <w:rPr>
          <w:rFonts w:ascii="Arial" w:hAnsi="Arial"/>
          <w:b/>
          <w:bCs/>
          <w:spacing w:val="10"/>
          <w:sz w:val="28"/>
          <w:lang w:val="en-AU"/>
        </w:rPr>
      </w:pPr>
    </w:p>
    <w:p w14:paraId="1337581F" w14:textId="68784C78" w:rsidR="00AD694A" w:rsidRDefault="00AD694A" w:rsidP="00AD694A">
      <w:pPr>
        <w:pStyle w:val="Kopfzeile"/>
        <w:tabs>
          <w:tab w:val="clear" w:pos="4536"/>
          <w:tab w:val="clear" w:pos="9072"/>
        </w:tabs>
        <w:spacing w:before="240" w:line="240" w:lineRule="exact"/>
        <w:ind w:left="4536" w:hanging="4536"/>
        <w:rPr>
          <w:rFonts w:ascii="Arial" w:hAnsi="Arial"/>
          <w:spacing w:val="10"/>
          <w:sz w:val="28"/>
          <w:lang w:val="en-AU"/>
        </w:rPr>
      </w:pPr>
      <w:r>
        <w:rPr>
          <w:rFonts w:ascii="Arial" w:hAnsi="Arial"/>
          <w:b/>
          <w:bCs/>
          <w:spacing w:val="10"/>
          <w:sz w:val="28"/>
          <w:lang w:val="en-AU"/>
        </w:rPr>
        <w:tab/>
      </w:r>
      <w:r w:rsidRPr="00AD694A">
        <w:rPr>
          <w:rFonts w:ascii="Arial" w:hAnsi="Arial"/>
          <w:spacing w:val="10"/>
          <w:sz w:val="28"/>
          <w:lang w:val="en-AU"/>
        </w:rPr>
        <w:t>Acco</w:t>
      </w:r>
      <w:r>
        <w:rPr>
          <w:rFonts w:ascii="Arial" w:hAnsi="Arial"/>
          <w:spacing w:val="10"/>
          <w:sz w:val="28"/>
          <w:lang w:val="en-AU"/>
        </w:rPr>
        <w:t>r</w:t>
      </w:r>
      <w:r w:rsidRPr="00AD694A">
        <w:rPr>
          <w:rFonts w:ascii="Arial" w:hAnsi="Arial"/>
          <w:spacing w:val="10"/>
          <w:sz w:val="28"/>
          <w:lang w:val="en-AU"/>
        </w:rPr>
        <w:t>ding to a lecture by</w:t>
      </w:r>
    </w:p>
    <w:p w14:paraId="15511806" w14:textId="01710924" w:rsidR="00AD694A" w:rsidRPr="00D66799" w:rsidRDefault="00AD694A" w:rsidP="00AD694A">
      <w:pPr>
        <w:pStyle w:val="Kopfzeile"/>
        <w:tabs>
          <w:tab w:val="clear" w:pos="4536"/>
          <w:tab w:val="clear" w:pos="9072"/>
        </w:tabs>
        <w:spacing w:before="240" w:line="240" w:lineRule="exact"/>
        <w:ind w:left="4536" w:hanging="4536"/>
        <w:rPr>
          <w:rFonts w:ascii="Arial" w:hAnsi="Arial"/>
          <w:b/>
          <w:bCs/>
          <w:spacing w:val="10"/>
          <w:szCs w:val="24"/>
          <w:lang w:val="en-AU"/>
        </w:rPr>
      </w:pPr>
      <w:r>
        <w:rPr>
          <w:rFonts w:ascii="Arial" w:hAnsi="Arial"/>
          <w:spacing w:val="10"/>
          <w:sz w:val="28"/>
          <w:lang w:val="en-AU"/>
        </w:rPr>
        <w:tab/>
      </w:r>
      <w:r w:rsidRPr="00D66799">
        <w:rPr>
          <w:rFonts w:ascii="Arial" w:hAnsi="Arial"/>
          <w:b/>
          <w:bCs/>
          <w:spacing w:val="10"/>
          <w:szCs w:val="24"/>
          <w:lang w:val="en-AU"/>
        </w:rPr>
        <w:t>Prof. Dr. Ing. Franz Moser</w:t>
      </w:r>
    </w:p>
    <w:p w14:paraId="26EE2EFD" w14:textId="6313649C" w:rsidR="00AD694A" w:rsidRPr="00D66799" w:rsidRDefault="00AD694A" w:rsidP="00AD694A">
      <w:pPr>
        <w:pStyle w:val="Kopfzeile"/>
        <w:tabs>
          <w:tab w:val="clear" w:pos="4536"/>
          <w:tab w:val="clear" w:pos="9072"/>
        </w:tabs>
        <w:spacing w:before="240" w:line="240" w:lineRule="exact"/>
        <w:ind w:left="4536" w:hanging="4536"/>
        <w:rPr>
          <w:rFonts w:ascii="Arial" w:hAnsi="Arial"/>
          <w:b/>
          <w:bCs/>
          <w:spacing w:val="10"/>
          <w:szCs w:val="24"/>
          <w:lang w:val="en-AU"/>
        </w:rPr>
      </w:pPr>
    </w:p>
    <w:p w14:paraId="1A8D5F27" w14:textId="70EBDAE1" w:rsidR="00AD694A" w:rsidRPr="00D66799" w:rsidRDefault="00AD694A" w:rsidP="00AD694A">
      <w:pPr>
        <w:pStyle w:val="Kopfzeile"/>
        <w:tabs>
          <w:tab w:val="clear" w:pos="4536"/>
          <w:tab w:val="clear" w:pos="9072"/>
        </w:tabs>
        <w:spacing w:before="240" w:line="240" w:lineRule="exact"/>
        <w:ind w:left="4536" w:hanging="4536"/>
        <w:rPr>
          <w:rFonts w:ascii="Arial" w:hAnsi="Arial"/>
          <w:b/>
          <w:bCs/>
          <w:spacing w:val="10"/>
          <w:szCs w:val="24"/>
          <w:lang w:val="en-AU"/>
        </w:rPr>
      </w:pPr>
    </w:p>
    <w:p w14:paraId="2338DC15" w14:textId="575FCC4C" w:rsidR="00AD694A" w:rsidRPr="00D66799" w:rsidRDefault="00AD694A" w:rsidP="00AD694A">
      <w:pPr>
        <w:pStyle w:val="Kopfzeile"/>
        <w:tabs>
          <w:tab w:val="clear" w:pos="4536"/>
          <w:tab w:val="clear" w:pos="9072"/>
        </w:tabs>
        <w:spacing w:line="240" w:lineRule="exact"/>
        <w:ind w:left="4536" w:hanging="4536"/>
        <w:rPr>
          <w:rFonts w:ascii="Arial" w:hAnsi="Arial"/>
          <w:b/>
          <w:bCs/>
          <w:spacing w:val="10"/>
          <w:szCs w:val="24"/>
          <w:lang w:val="en-AU"/>
        </w:rPr>
      </w:pPr>
    </w:p>
    <w:p w14:paraId="39609E9B" w14:textId="77777777" w:rsidR="00AD694A" w:rsidRPr="00D66799" w:rsidRDefault="00AD694A" w:rsidP="00AD694A">
      <w:pPr>
        <w:rPr>
          <w:sz w:val="24"/>
          <w:szCs w:val="24"/>
        </w:rPr>
      </w:pPr>
    </w:p>
    <w:p w14:paraId="4AB16BB0" w14:textId="77777777" w:rsidR="00AD694A" w:rsidRDefault="00AD694A" w:rsidP="00AD694A">
      <w:pPr>
        <w:rPr>
          <w:sz w:val="24"/>
          <w:szCs w:val="24"/>
        </w:rPr>
      </w:pPr>
      <w:r w:rsidRPr="003E4EE9">
        <w:rPr>
          <w:i/>
          <w:iCs/>
          <w:sz w:val="24"/>
          <w:szCs w:val="24"/>
        </w:rPr>
        <w:t>Professor Dr. Engineer Franz Moser</w:t>
      </w:r>
      <w:r w:rsidRPr="003E4EE9">
        <w:rPr>
          <w:sz w:val="24"/>
          <w:szCs w:val="24"/>
        </w:rPr>
        <w:t>, studied technical ch</w:t>
      </w:r>
      <w:r>
        <w:rPr>
          <w:sz w:val="24"/>
          <w:szCs w:val="24"/>
        </w:rPr>
        <w:t>emistry at the Technischen Hochschule Graz and at Princeton University, USA. Since 1966, Professor and on the board of directors of the Institute for the basic processes</w:t>
      </w:r>
      <w:r w:rsidRPr="009B6086">
        <w:rPr>
          <w:sz w:val="24"/>
          <w:szCs w:val="24"/>
        </w:rPr>
        <w:t xml:space="preserve"> </w:t>
      </w:r>
      <w:r>
        <w:rPr>
          <w:sz w:val="24"/>
          <w:szCs w:val="24"/>
        </w:rPr>
        <w:t xml:space="preserve">of technology at the Technischen Universität, Graz in Austria. </w:t>
      </w:r>
    </w:p>
    <w:p w14:paraId="137D0E71" w14:textId="77777777" w:rsidR="00AD694A" w:rsidRDefault="00AD694A" w:rsidP="00AD694A">
      <w:pPr>
        <w:pBdr>
          <w:bottom w:val="single" w:sz="12" w:space="1" w:color="auto"/>
        </w:pBdr>
        <w:rPr>
          <w:sz w:val="24"/>
          <w:szCs w:val="24"/>
        </w:rPr>
      </w:pPr>
    </w:p>
    <w:p w14:paraId="250E1CD9" w14:textId="6A1A7FBE" w:rsidR="00F54394" w:rsidRDefault="00F54394" w:rsidP="00AD694A"/>
    <w:p w14:paraId="15A393C3" w14:textId="3F685D5B" w:rsidR="00AD694A" w:rsidRPr="00AD694A" w:rsidRDefault="00AD694A" w:rsidP="00AD694A">
      <w:pPr>
        <w:rPr>
          <w:sz w:val="24"/>
          <w:szCs w:val="24"/>
        </w:rPr>
      </w:pPr>
    </w:p>
    <w:p w14:paraId="0A071B74" w14:textId="77777777" w:rsidR="005D3E01" w:rsidRDefault="005D3E01" w:rsidP="00D66799">
      <w:pPr>
        <w:jc w:val="both"/>
        <w:rPr>
          <w:rFonts w:ascii="Arial" w:hAnsi="Arial" w:cs="Arial"/>
          <w:b/>
          <w:bCs/>
          <w:sz w:val="24"/>
          <w:szCs w:val="24"/>
        </w:rPr>
      </w:pPr>
    </w:p>
    <w:p w14:paraId="21D24AC5" w14:textId="298C64E3" w:rsidR="00AD694A" w:rsidRDefault="00AD694A" w:rsidP="00D66799">
      <w:pPr>
        <w:jc w:val="both"/>
        <w:rPr>
          <w:rFonts w:ascii="Arial" w:hAnsi="Arial" w:cs="Arial"/>
          <w:b/>
          <w:bCs/>
          <w:sz w:val="24"/>
          <w:szCs w:val="24"/>
        </w:rPr>
      </w:pPr>
      <w:r>
        <w:rPr>
          <w:rFonts w:ascii="Arial" w:hAnsi="Arial" w:cs="Arial"/>
          <w:b/>
          <w:bCs/>
          <w:sz w:val="24"/>
          <w:szCs w:val="24"/>
        </w:rPr>
        <w:t>A report by Dr. Monika Berthold</w:t>
      </w:r>
    </w:p>
    <w:p w14:paraId="018E3A7E" w14:textId="5C80A9DB" w:rsidR="00AD694A" w:rsidRDefault="00AD694A" w:rsidP="00D66799">
      <w:pPr>
        <w:jc w:val="both"/>
        <w:rPr>
          <w:sz w:val="24"/>
          <w:szCs w:val="24"/>
        </w:rPr>
      </w:pPr>
    </w:p>
    <w:p w14:paraId="4F012CCB" w14:textId="3B9E28F8" w:rsidR="00AD694A" w:rsidRDefault="00AD694A" w:rsidP="00D66799">
      <w:pPr>
        <w:jc w:val="both"/>
        <w:rPr>
          <w:sz w:val="24"/>
          <w:szCs w:val="24"/>
        </w:rPr>
      </w:pPr>
      <w:r>
        <w:rPr>
          <w:sz w:val="24"/>
          <w:szCs w:val="24"/>
        </w:rPr>
        <w:t xml:space="preserve">The results of scientific experiments verify the existence of a hereafter, a life in new dimensions. </w:t>
      </w:r>
    </w:p>
    <w:p w14:paraId="3D96948D" w14:textId="54CDB29F" w:rsidR="00D66799" w:rsidRDefault="00D66799" w:rsidP="00D66799">
      <w:pPr>
        <w:jc w:val="both"/>
        <w:rPr>
          <w:sz w:val="24"/>
          <w:szCs w:val="24"/>
        </w:rPr>
      </w:pPr>
    </w:p>
    <w:p w14:paraId="724A6FF3" w14:textId="25AC6456" w:rsidR="00D66799" w:rsidRDefault="00D66799" w:rsidP="00D66799">
      <w:pPr>
        <w:jc w:val="both"/>
        <w:rPr>
          <w:sz w:val="24"/>
          <w:szCs w:val="24"/>
        </w:rPr>
      </w:pPr>
      <w:r>
        <w:rPr>
          <w:sz w:val="24"/>
          <w:szCs w:val="24"/>
        </w:rPr>
        <w:t>Death is not the end. There is survival, a hereafter. A scientist from Graz asserts this. What’s unusual is that this assertion doe</w:t>
      </w:r>
      <w:r w:rsidR="005D3E01">
        <w:rPr>
          <w:sz w:val="24"/>
          <w:szCs w:val="24"/>
        </w:rPr>
        <w:t>s</w:t>
      </w:r>
      <w:r>
        <w:rPr>
          <w:sz w:val="24"/>
          <w:szCs w:val="24"/>
        </w:rPr>
        <w:t xml:space="preserve"> not come from a theologian, but from a technician. He presents solid evidence gained from the latest physical experiments to support this. </w:t>
      </w:r>
    </w:p>
    <w:p w14:paraId="0B9FBE32" w14:textId="0A503313" w:rsidR="00D66799" w:rsidRDefault="00D66799" w:rsidP="00D66799">
      <w:pPr>
        <w:jc w:val="both"/>
        <w:rPr>
          <w:sz w:val="24"/>
          <w:szCs w:val="24"/>
        </w:rPr>
      </w:pPr>
    </w:p>
    <w:p w14:paraId="41C40824" w14:textId="40F5E9FB" w:rsidR="00D66799" w:rsidRPr="00D66799" w:rsidRDefault="00D66799" w:rsidP="00D66799">
      <w:pPr>
        <w:pStyle w:val="Listenabsatz"/>
        <w:numPr>
          <w:ilvl w:val="0"/>
          <w:numId w:val="1"/>
        </w:numPr>
        <w:ind w:left="284" w:hanging="284"/>
        <w:jc w:val="both"/>
        <w:rPr>
          <w:sz w:val="24"/>
          <w:szCs w:val="24"/>
        </w:rPr>
      </w:pPr>
      <w:r>
        <w:rPr>
          <w:i/>
          <w:iCs/>
          <w:sz w:val="24"/>
          <w:szCs w:val="24"/>
        </w:rPr>
        <w:t xml:space="preserve">Experiments with electron delivered the evidence that eternity exists – and certainly not a mentally imagined, but a scientifically explainable eternity. </w:t>
      </w:r>
    </w:p>
    <w:p w14:paraId="351E0DDD" w14:textId="4B54C7A4" w:rsidR="00D66799" w:rsidRDefault="00D66799" w:rsidP="00D66799">
      <w:pPr>
        <w:jc w:val="both"/>
        <w:rPr>
          <w:sz w:val="24"/>
          <w:szCs w:val="24"/>
        </w:rPr>
      </w:pPr>
    </w:p>
    <w:p w14:paraId="78374806" w14:textId="2888F785" w:rsidR="00576FAE" w:rsidRDefault="00D66799" w:rsidP="00D66799">
      <w:pPr>
        <w:jc w:val="both"/>
        <w:rPr>
          <w:sz w:val="24"/>
          <w:szCs w:val="24"/>
        </w:rPr>
      </w:pPr>
      <w:r>
        <w:rPr>
          <w:sz w:val="24"/>
          <w:szCs w:val="24"/>
        </w:rPr>
        <w:t xml:space="preserve">This </w:t>
      </w:r>
      <w:r w:rsidR="005D3E01">
        <w:rPr>
          <w:sz w:val="24"/>
          <w:szCs w:val="24"/>
        </w:rPr>
        <w:t xml:space="preserve">is </w:t>
      </w:r>
      <w:r>
        <w:rPr>
          <w:sz w:val="24"/>
          <w:szCs w:val="24"/>
        </w:rPr>
        <w:t xml:space="preserve">promising news for everybody, also for non-religious people, </w:t>
      </w:r>
      <w:r w:rsidR="005D3E01">
        <w:rPr>
          <w:sz w:val="24"/>
          <w:szCs w:val="24"/>
        </w:rPr>
        <w:t xml:space="preserve">and it </w:t>
      </w:r>
      <w:r>
        <w:rPr>
          <w:sz w:val="24"/>
          <w:szCs w:val="24"/>
        </w:rPr>
        <w:t xml:space="preserve">stems from </w:t>
      </w:r>
      <w:r>
        <w:rPr>
          <w:i/>
          <w:iCs/>
          <w:sz w:val="24"/>
          <w:szCs w:val="24"/>
        </w:rPr>
        <w:t>University Professor Dr.-Ing Franz Moser</w:t>
      </w:r>
      <w:r w:rsidR="00576FAE">
        <w:rPr>
          <w:sz w:val="24"/>
          <w:szCs w:val="24"/>
        </w:rPr>
        <w:t xml:space="preserve">, on the board of directors of the Institute for Process Technology at the Technological University, Graz. He refers to experiments within quantum mechanics. </w:t>
      </w:r>
    </w:p>
    <w:p w14:paraId="685D740E" w14:textId="77777777" w:rsidR="00576FAE" w:rsidRDefault="00576FAE" w:rsidP="00D66799">
      <w:pPr>
        <w:jc w:val="both"/>
        <w:rPr>
          <w:sz w:val="24"/>
          <w:szCs w:val="24"/>
        </w:rPr>
      </w:pPr>
    </w:p>
    <w:p w14:paraId="24E8828C" w14:textId="1C605A43" w:rsidR="00EF31D2" w:rsidRDefault="00576FAE" w:rsidP="00D66799">
      <w:pPr>
        <w:jc w:val="both"/>
        <w:rPr>
          <w:sz w:val="24"/>
          <w:szCs w:val="24"/>
        </w:rPr>
      </w:pPr>
      <w:r>
        <w:rPr>
          <w:sz w:val="24"/>
          <w:szCs w:val="24"/>
        </w:rPr>
        <w:lastRenderedPageBreak/>
        <w:t xml:space="preserve">One is for instance aware that pairs of electrons form a system. This in a form where one electron displays a physical attribute (for instance spin) of plus </w:t>
      </w:r>
      <w:r>
        <w:t xml:space="preserve">½ </w:t>
      </w:r>
      <w:r w:rsidRPr="00576FAE">
        <w:rPr>
          <w:sz w:val="24"/>
          <w:szCs w:val="24"/>
        </w:rPr>
        <w:t>and the other electron</w:t>
      </w:r>
      <w:r>
        <w:t xml:space="preserve"> </w:t>
      </w:r>
      <w:r w:rsidRPr="00576FAE">
        <w:rPr>
          <w:sz w:val="24"/>
          <w:szCs w:val="24"/>
        </w:rPr>
        <w:t>of minus ½</w:t>
      </w:r>
      <w:r>
        <w:rPr>
          <w:sz w:val="24"/>
          <w:szCs w:val="24"/>
        </w:rPr>
        <w:t>. If one changes the physical attributes</w:t>
      </w:r>
      <w:r w:rsidR="005D3E01">
        <w:rPr>
          <w:sz w:val="24"/>
          <w:szCs w:val="24"/>
        </w:rPr>
        <w:t xml:space="preserve"> of one</w:t>
      </w:r>
      <w:r>
        <w:rPr>
          <w:sz w:val="24"/>
          <w:szCs w:val="24"/>
        </w:rPr>
        <w:t xml:space="preserve"> in whatever fashion, </w:t>
      </w:r>
      <w:r w:rsidR="006D4598">
        <w:rPr>
          <w:sz w:val="24"/>
          <w:szCs w:val="24"/>
        </w:rPr>
        <w:t xml:space="preserve">the attributes of the other changes automatically, that is to say </w:t>
      </w:r>
      <w:r w:rsidR="006D4598">
        <w:rPr>
          <w:i/>
          <w:iCs/>
          <w:sz w:val="24"/>
          <w:szCs w:val="24"/>
        </w:rPr>
        <w:t>instantly</w:t>
      </w:r>
      <w:r w:rsidR="006D4598">
        <w:rPr>
          <w:sz w:val="24"/>
          <w:szCs w:val="24"/>
        </w:rPr>
        <w:t xml:space="preserve"> so that the total value always returns to zero. Physicists had held the opinion up to then, that this phenomenon only appear within spatial closeness. </w:t>
      </w:r>
    </w:p>
    <w:p w14:paraId="1B43E848" w14:textId="77777777" w:rsidR="00EF31D2" w:rsidRDefault="00EF31D2" w:rsidP="00D66799">
      <w:pPr>
        <w:jc w:val="both"/>
        <w:rPr>
          <w:sz w:val="24"/>
          <w:szCs w:val="24"/>
        </w:rPr>
      </w:pPr>
    </w:p>
    <w:p w14:paraId="57CF6B7C" w14:textId="77777777" w:rsidR="00EF31D2" w:rsidRDefault="00EF31D2" w:rsidP="00D66799">
      <w:pPr>
        <w:jc w:val="both"/>
        <w:rPr>
          <w:sz w:val="24"/>
          <w:szCs w:val="24"/>
        </w:rPr>
      </w:pPr>
      <w:r>
        <w:rPr>
          <w:sz w:val="24"/>
          <w:szCs w:val="24"/>
        </w:rPr>
        <w:t xml:space="preserve">New experiments have however unambiguously verified that this system also remains intact at unimaginable distances. </w:t>
      </w:r>
    </w:p>
    <w:p w14:paraId="0BCA2C7B" w14:textId="77777777" w:rsidR="00EF31D2" w:rsidRDefault="00EF31D2" w:rsidP="00D66799">
      <w:pPr>
        <w:jc w:val="both"/>
        <w:rPr>
          <w:sz w:val="24"/>
          <w:szCs w:val="24"/>
        </w:rPr>
      </w:pPr>
    </w:p>
    <w:p w14:paraId="504D3D3B" w14:textId="77777777" w:rsidR="00EF31D2" w:rsidRDefault="00EF31D2" w:rsidP="00EF31D2">
      <w:pPr>
        <w:ind w:left="567" w:right="567"/>
        <w:jc w:val="both"/>
      </w:pPr>
      <w:r>
        <w:t xml:space="preserve">“Even if one were to shoot one of the electrons to Sirius for instance, a star that is nine lightyears from planet Earth.” </w:t>
      </w:r>
    </w:p>
    <w:p w14:paraId="37132822" w14:textId="77777777" w:rsidR="00EF31D2" w:rsidRDefault="00EF31D2" w:rsidP="00EF31D2">
      <w:pPr>
        <w:jc w:val="both"/>
        <w:rPr>
          <w:sz w:val="24"/>
          <w:szCs w:val="24"/>
        </w:rPr>
      </w:pPr>
    </w:p>
    <w:p w14:paraId="429231EC" w14:textId="0CF4C814" w:rsidR="00EF31D2" w:rsidRDefault="00EF31D2" w:rsidP="00EF31D2">
      <w:pPr>
        <w:jc w:val="both"/>
        <w:rPr>
          <w:sz w:val="24"/>
          <w:szCs w:val="24"/>
        </w:rPr>
      </w:pPr>
      <w:r>
        <w:rPr>
          <w:sz w:val="24"/>
          <w:szCs w:val="24"/>
        </w:rPr>
        <w:t xml:space="preserve">Scientific experiments clearly show that pairs of electrons compliment one another </w:t>
      </w:r>
      <w:r>
        <w:rPr>
          <w:i/>
          <w:iCs/>
          <w:sz w:val="24"/>
          <w:szCs w:val="24"/>
        </w:rPr>
        <w:t xml:space="preserve">independent </w:t>
      </w:r>
      <w:r w:rsidR="005D3E01">
        <w:rPr>
          <w:sz w:val="24"/>
          <w:szCs w:val="24"/>
        </w:rPr>
        <w:t>of</w:t>
      </w:r>
      <w:r>
        <w:rPr>
          <w:sz w:val="24"/>
          <w:szCs w:val="24"/>
        </w:rPr>
        <w:t xml:space="preserve"> space. </w:t>
      </w:r>
    </w:p>
    <w:p w14:paraId="657E704E" w14:textId="77777777" w:rsidR="00EF31D2" w:rsidRDefault="00EF31D2" w:rsidP="00EF31D2">
      <w:pPr>
        <w:jc w:val="both"/>
        <w:rPr>
          <w:sz w:val="24"/>
          <w:szCs w:val="24"/>
        </w:rPr>
      </w:pPr>
    </w:p>
    <w:p w14:paraId="0E7BA96F" w14:textId="3A79EBF5" w:rsidR="00D66799" w:rsidRPr="00D948C1" w:rsidRDefault="00EF31D2" w:rsidP="00EF31D2">
      <w:pPr>
        <w:pStyle w:val="Listenabsatz"/>
        <w:numPr>
          <w:ilvl w:val="0"/>
          <w:numId w:val="1"/>
        </w:numPr>
        <w:ind w:left="284" w:hanging="284"/>
        <w:jc w:val="both"/>
        <w:rPr>
          <w:sz w:val="24"/>
          <w:szCs w:val="24"/>
        </w:rPr>
      </w:pPr>
      <w:r>
        <w:rPr>
          <w:i/>
          <w:iCs/>
          <w:sz w:val="24"/>
          <w:szCs w:val="24"/>
        </w:rPr>
        <w:t>These physicists recognised that th</w:t>
      </w:r>
      <w:r w:rsidR="005D3E01">
        <w:rPr>
          <w:i/>
          <w:iCs/>
          <w:sz w:val="24"/>
          <w:szCs w:val="24"/>
        </w:rPr>
        <w:t>is</w:t>
      </w:r>
      <w:r>
        <w:rPr>
          <w:i/>
          <w:iCs/>
          <w:sz w:val="24"/>
          <w:szCs w:val="24"/>
        </w:rPr>
        <w:t xml:space="preserve"> reality is an integral structure wherein everything is connected to everything else. </w:t>
      </w:r>
    </w:p>
    <w:p w14:paraId="79C9AE1B" w14:textId="54A53FCB" w:rsidR="00D948C1" w:rsidRDefault="00D948C1" w:rsidP="00D948C1">
      <w:pPr>
        <w:jc w:val="both"/>
        <w:rPr>
          <w:sz w:val="24"/>
          <w:szCs w:val="24"/>
        </w:rPr>
      </w:pPr>
    </w:p>
    <w:p w14:paraId="628D3CE4" w14:textId="358327C6" w:rsidR="00D948C1" w:rsidRDefault="00D948C1" w:rsidP="00D948C1">
      <w:pPr>
        <w:jc w:val="both"/>
        <w:rPr>
          <w:sz w:val="24"/>
          <w:szCs w:val="24"/>
        </w:rPr>
      </w:pPr>
      <w:r>
        <w:rPr>
          <w:sz w:val="24"/>
          <w:szCs w:val="24"/>
        </w:rPr>
        <w:t>Moser explained</w:t>
      </w:r>
      <w:r w:rsidR="005D3E01">
        <w:rPr>
          <w:sz w:val="24"/>
          <w:szCs w:val="24"/>
        </w:rPr>
        <w:t xml:space="preserve"> that</w:t>
      </w:r>
      <w:r>
        <w:rPr>
          <w:sz w:val="24"/>
          <w:szCs w:val="24"/>
        </w:rPr>
        <w:t xml:space="preserve"> </w:t>
      </w:r>
      <w:r w:rsidR="005D3E01">
        <w:rPr>
          <w:sz w:val="24"/>
          <w:szCs w:val="24"/>
        </w:rPr>
        <w:t xml:space="preserve">if phenomena exist </w:t>
      </w:r>
      <w:r>
        <w:rPr>
          <w:sz w:val="24"/>
          <w:szCs w:val="24"/>
        </w:rPr>
        <w:t xml:space="preserve">that can exist </w:t>
      </w:r>
      <w:r>
        <w:rPr>
          <w:i/>
          <w:iCs/>
          <w:sz w:val="24"/>
          <w:szCs w:val="24"/>
        </w:rPr>
        <w:t xml:space="preserve">independent </w:t>
      </w:r>
      <w:r>
        <w:rPr>
          <w:sz w:val="24"/>
          <w:szCs w:val="24"/>
        </w:rPr>
        <w:t xml:space="preserve">from space and therefore </w:t>
      </w:r>
      <w:r>
        <w:rPr>
          <w:i/>
          <w:iCs/>
          <w:sz w:val="24"/>
          <w:szCs w:val="24"/>
        </w:rPr>
        <w:t>also independent</w:t>
      </w:r>
      <w:r>
        <w:rPr>
          <w:sz w:val="24"/>
          <w:szCs w:val="24"/>
        </w:rPr>
        <w:t xml:space="preserve"> of time, dimensions must exist that we have not yet grasped. We must be dealing with dimensions that go beyond our known dimensions like length, width, height and time. Ergo a dimension </w:t>
      </w:r>
      <w:r w:rsidRPr="00D948C1">
        <w:rPr>
          <w:i/>
          <w:iCs/>
          <w:sz w:val="24"/>
          <w:szCs w:val="24"/>
        </w:rPr>
        <w:t>devoid of time</w:t>
      </w:r>
      <w:r>
        <w:rPr>
          <w:sz w:val="24"/>
          <w:szCs w:val="24"/>
        </w:rPr>
        <w:t xml:space="preserve"> and this is eternity, the world of the hereafter, the world of consciousness. </w:t>
      </w:r>
    </w:p>
    <w:p w14:paraId="21B46C1D" w14:textId="21A469E1" w:rsidR="00B862BF" w:rsidRDefault="00B862BF" w:rsidP="00D948C1">
      <w:pPr>
        <w:jc w:val="both"/>
        <w:rPr>
          <w:sz w:val="24"/>
          <w:szCs w:val="24"/>
        </w:rPr>
      </w:pPr>
    </w:p>
    <w:p w14:paraId="3B7EB24F" w14:textId="0D4E883B" w:rsidR="00B862BF" w:rsidRDefault="00B862BF" w:rsidP="00D948C1">
      <w:pPr>
        <w:jc w:val="both"/>
        <w:rPr>
          <w:sz w:val="24"/>
          <w:szCs w:val="24"/>
        </w:rPr>
      </w:pPr>
      <w:r>
        <w:rPr>
          <w:sz w:val="24"/>
          <w:szCs w:val="24"/>
        </w:rPr>
        <w:t xml:space="preserve">These latest insights place us at the end of the materialistic age and at the beginning of a new, metaphysical age – an age that transcends all hereto made experiences – the scientist from Graz ventures. </w:t>
      </w:r>
    </w:p>
    <w:p w14:paraId="18CCF143" w14:textId="0950692A" w:rsidR="00B862BF" w:rsidRDefault="00B862BF" w:rsidP="00D948C1">
      <w:pPr>
        <w:jc w:val="both"/>
        <w:rPr>
          <w:sz w:val="24"/>
          <w:szCs w:val="24"/>
        </w:rPr>
      </w:pPr>
    </w:p>
    <w:p w14:paraId="1F6A7CC5" w14:textId="79D57BFE" w:rsidR="00A613DF" w:rsidRDefault="00B862BF" w:rsidP="00B862BF">
      <w:pPr>
        <w:ind w:left="567" w:right="567"/>
        <w:jc w:val="both"/>
      </w:pPr>
      <w:r>
        <w:t xml:space="preserve">“We are presently experiencing the end phase of one and the </w:t>
      </w:r>
      <w:r w:rsidR="00FE13A4">
        <w:t xml:space="preserve">birth </w:t>
      </w:r>
      <w:r>
        <w:t xml:space="preserve">throes of another. Many different metaphysical views of the world existed over the past millennia. We can however understand the new one this time around. This is the first time in human history that </w:t>
      </w:r>
      <w:r w:rsidR="00FE13A4">
        <w:t>an</w:t>
      </w:r>
      <w:r>
        <w:t xml:space="preserve"> absurd view of the world can be experimentally verified by the sciences.</w:t>
      </w:r>
      <w:r w:rsidR="00A613DF">
        <w:t xml:space="preserve">” </w:t>
      </w:r>
    </w:p>
    <w:p w14:paraId="6800C342" w14:textId="77777777" w:rsidR="00A613DF" w:rsidRDefault="00A613DF" w:rsidP="00A613DF">
      <w:pPr>
        <w:jc w:val="both"/>
        <w:rPr>
          <w:sz w:val="24"/>
          <w:szCs w:val="24"/>
        </w:rPr>
      </w:pPr>
    </w:p>
    <w:p w14:paraId="077E2155" w14:textId="77777777" w:rsidR="00A613DF" w:rsidRDefault="00A613DF" w:rsidP="00A613DF">
      <w:pPr>
        <w:jc w:val="both"/>
        <w:rPr>
          <w:sz w:val="24"/>
          <w:szCs w:val="24"/>
        </w:rPr>
      </w:pPr>
      <w:r>
        <w:rPr>
          <w:sz w:val="24"/>
          <w:szCs w:val="24"/>
        </w:rPr>
        <w:t xml:space="preserve">These new insights also form the basis for a new image of man: The individuum that consists of a body and a consciousness. Moser determines that these two areas have not been fully taken into consideration up to now. Most people totally identify with their body. </w:t>
      </w:r>
    </w:p>
    <w:p w14:paraId="5757A502" w14:textId="77777777" w:rsidR="00A613DF" w:rsidRDefault="00A613DF" w:rsidP="00A613DF">
      <w:pPr>
        <w:jc w:val="both"/>
        <w:rPr>
          <w:sz w:val="24"/>
          <w:szCs w:val="24"/>
        </w:rPr>
      </w:pPr>
    </w:p>
    <w:p w14:paraId="6CDF3138" w14:textId="0E02AED8" w:rsidR="00B862BF" w:rsidRDefault="00B862BF" w:rsidP="00A613DF">
      <w:pPr>
        <w:ind w:left="567" w:right="567"/>
        <w:jc w:val="both"/>
      </w:pPr>
      <w:r>
        <w:t xml:space="preserve"> </w:t>
      </w:r>
      <w:r w:rsidR="00A613DF">
        <w:t xml:space="preserve">“We say, </w:t>
      </w:r>
      <w:r w:rsidR="00A613DF">
        <w:rPr>
          <w:i/>
          <w:iCs/>
        </w:rPr>
        <w:t xml:space="preserve">I </w:t>
      </w:r>
      <w:r w:rsidR="00A613DF">
        <w:t xml:space="preserve">am getting old, </w:t>
      </w:r>
      <w:r w:rsidR="00A613DF">
        <w:rPr>
          <w:i/>
          <w:iCs/>
        </w:rPr>
        <w:t>I</w:t>
      </w:r>
      <w:r w:rsidR="00A613DF">
        <w:t xml:space="preserve"> must die. It does indeed mean that </w:t>
      </w:r>
      <w:r w:rsidR="00A613DF">
        <w:rPr>
          <w:i/>
          <w:iCs/>
        </w:rPr>
        <w:t>my</w:t>
      </w:r>
      <w:r w:rsidR="00A613DF">
        <w:t xml:space="preserve"> body is getting old and </w:t>
      </w:r>
      <w:r w:rsidR="00A613DF" w:rsidRPr="00A613DF">
        <w:rPr>
          <w:i/>
          <w:iCs/>
        </w:rPr>
        <w:t>the</w:t>
      </w:r>
      <w:r w:rsidR="00A613DF">
        <w:rPr>
          <w:i/>
          <w:iCs/>
        </w:rPr>
        <w:t xml:space="preserve"> body</w:t>
      </w:r>
      <w:r w:rsidR="00A613DF">
        <w:t xml:space="preserve"> must die. But the consciousness remains timeless. And this consciousness give</w:t>
      </w:r>
      <w:r w:rsidR="00FE13A4">
        <w:t>s</w:t>
      </w:r>
      <w:r w:rsidR="00A613DF">
        <w:t xml:space="preserve"> human beings a timeless, eternal existence.”  </w:t>
      </w:r>
    </w:p>
    <w:p w14:paraId="0348043A" w14:textId="6FA29943" w:rsidR="00A613DF" w:rsidRDefault="00A613DF" w:rsidP="00A613DF">
      <w:pPr>
        <w:ind w:right="567"/>
        <w:jc w:val="both"/>
        <w:rPr>
          <w:sz w:val="24"/>
          <w:szCs w:val="24"/>
        </w:rPr>
      </w:pPr>
    </w:p>
    <w:p w14:paraId="4BDE9534" w14:textId="0D79623C" w:rsidR="00A613DF" w:rsidRDefault="00A613DF" w:rsidP="00A613DF">
      <w:pPr>
        <w:ind w:right="567"/>
        <w:jc w:val="both"/>
        <w:rPr>
          <w:sz w:val="24"/>
          <w:szCs w:val="24"/>
        </w:rPr>
      </w:pPr>
      <w:r>
        <w:rPr>
          <w:sz w:val="24"/>
          <w:szCs w:val="24"/>
        </w:rPr>
        <w:t>Moser stipulates further:</w:t>
      </w:r>
    </w:p>
    <w:p w14:paraId="04BA5611" w14:textId="7B847B7A" w:rsidR="00A613DF" w:rsidRDefault="00A613DF" w:rsidP="00A613DF">
      <w:pPr>
        <w:ind w:right="567"/>
        <w:jc w:val="both"/>
        <w:rPr>
          <w:sz w:val="24"/>
          <w:szCs w:val="24"/>
        </w:rPr>
      </w:pPr>
    </w:p>
    <w:p w14:paraId="2481E518" w14:textId="035C514D" w:rsidR="00A613DF" w:rsidRDefault="00A613DF" w:rsidP="00A613DF">
      <w:pPr>
        <w:ind w:left="567" w:right="567"/>
        <w:jc w:val="both"/>
      </w:pPr>
      <w:r>
        <w:t>“We always live simultaneously in two worlds</w:t>
      </w:r>
      <w:r w:rsidR="00C8561D">
        <w:t>, namely</w:t>
      </w:r>
      <w:r>
        <w:t xml:space="preserve"> within the biological, physical reality</w:t>
      </w:r>
      <w:r w:rsidR="00FE13A4">
        <w:t xml:space="preserve"> that is</w:t>
      </w:r>
      <w:r>
        <w:t xml:space="preserve"> the here and now</w:t>
      </w:r>
      <w:r w:rsidR="00FE13A4">
        <w:t xml:space="preserve"> a</w:t>
      </w:r>
      <w:r>
        <w:t>nd in an energy-conscious-reality</w:t>
      </w:r>
      <w:r w:rsidR="00FE13A4">
        <w:t xml:space="preserve"> that</w:t>
      </w:r>
      <w:r w:rsidR="00C8561D">
        <w:t xml:space="preserve"> is the hereafter.’ </w:t>
      </w:r>
    </w:p>
    <w:p w14:paraId="0F5D73F6" w14:textId="69D6134C" w:rsidR="00C8561D" w:rsidRDefault="00C8561D" w:rsidP="00C8561D">
      <w:pPr>
        <w:jc w:val="both"/>
        <w:rPr>
          <w:sz w:val="24"/>
          <w:szCs w:val="24"/>
        </w:rPr>
      </w:pPr>
    </w:p>
    <w:p w14:paraId="54AF2AD1" w14:textId="7F402B35" w:rsidR="00C8561D" w:rsidRDefault="00C8561D" w:rsidP="00C8561D">
      <w:pPr>
        <w:jc w:val="both"/>
        <w:rPr>
          <w:sz w:val="24"/>
          <w:szCs w:val="24"/>
        </w:rPr>
      </w:pPr>
      <w:r>
        <w:rPr>
          <w:sz w:val="24"/>
          <w:szCs w:val="24"/>
        </w:rPr>
        <w:t xml:space="preserve">This image of man finds confirmation to an increasing degree in the new discipline, namely the science of death (Thanatology). This doesn’t just include the latest insights from physics, biology and psychology, but also the results from numerous researches into dying and the state of death. The comparison of these reports with </w:t>
      </w:r>
      <w:r w:rsidR="00FE13A4">
        <w:rPr>
          <w:sz w:val="24"/>
          <w:szCs w:val="24"/>
        </w:rPr>
        <w:t xml:space="preserve">the </w:t>
      </w:r>
      <w:r>
        <w:rPr>
          <w:sz w:val="24"/>
          <w:szCs w:val="24"/>
        </w:rPr>
        <w:t xml:space="preserve">ancient doctrines of wisdom of the Egyptians, the </w:t>
      </w:r>
      <w:r w:rsidR="00167819">
        <w:rPr>
          <w:sz w:val="24"/>
          <w:szCs w:val="24"/>
        </w:rPr>
        <w:t xml:space="preserve">Tibetan Book of the Dead or the Gilgamesh-epos exposes </w:t>
      </w:r>
      <w:r w:rsidR="00167819">
        <w:rPr>
          <w:i/>
          <w:iCs/>
          <w:sz w:val="24"/>
          <w:szCs w:val="24"/>
        </w:rPr>
        <w:t>astonishing consensuses</w:t>
      </w:r>
      <w:r w:rsidR="00167819">
        <w:rPr>
          <w:sz w:val="24"/>
          <w:szCs w:val="24"/>
        </w:rPr>
        <w:t xml:space="preserve">. And for instance, also in the near-death conditions of the clinically dead that have been “brought back to life”. Experiences like bells ringing, humming </w:t>
      </w:r>
      <w:r w:rsidR="00FE13A4">
        <w:rPr>
          <w:sz w:val="24"/>
          <w:szCs w:val="24"/>
        </w:rPr>
        <w:t>sounds or</w:t>
      </w:r>
      <w:r w:rsidR="00167819">
        <w:rPr>
          <w:sz w:val="24"/>
          <w:szCs w:val="24"/>
        </w:rPr>
        <w:t xml:space="preserve"> going through a tunnel, becoming consciously aware of exiting the body, light phenomena, a review of one’s life and an incredible feeling of peace are reported about over again. </w:t>
      </w:r>
    </w:p>
    <w:p w14:paraId="4158A88C" w14:textId="0146D37D" w:rsidR="00167819" w:rsidRDefault="00167819" w:rsidP="00C8561D">
      <w:pPr>
        <w:jc w:val="both"/>
        <w:rPr>
          <w:sz w:val="24"/>
          <w:szCs w:val="24"/>
        </w:rPr>
      </w:pPr>
    </w:p>
    <w:p w14:paraId="152C009C" w14:textId="5811D22D" w:rsidR="00167819" w:rsidRDefault="00167819" w:rsidP="00C8561D">
      <w:pPr>
        <w:jc w:val="both"/>
        <w:rPr>
          <w:sz w:val="24"/>
          <w:szCs w:val="24"/>
        </w:rPr>
      </w:pPr>
      <w:r>
        <w:rPr>
          <w:sz w:val="24"/>
          <w:szCs w:val="24"/>
        </w:rPr>
        <w:t xml:space="preserve">Moser asserts that one can conquer the fear of </w:t>
      </w:r>
      <w:r w:rsidR="00183067">
        <w:rPr>
          <w:sz w:val="24"/>
          <w:szCs w:val="24"/>
        </w:rPr>
        <w:t xml:space="preserve">old age and death on this basis. One can even learn to age and to die, but one has to start this as early as possible, in one’s youth. </w:t>
      </w:r>
    </w:p>
    <w:p w14:paraId="3EB8FA17" w14:textId="595F13DA" w:rsidR="00D31FD8" w:rsidRDefault="00D31FD8" w:rsidP="00C8561D">
      <w:pPr>
        <w:jc w:val="both"/>
        <w:rPr>
          <w:sz w:val="24"/>
          <w:szCs w:val="24"/>
        </w:rPr>
      </w:pPr>
    </w:p>
    <w:p w14:paraId="2F8987AF" w14:textId="6B364F1C" w:rsidR="00D31FD8" w:rsidRDefault="00D31FD8" w:rsidP="00C8561D">
      <w:pPr>
        <w:jc w:val="both"/>
        <w:rPr>
          <w:sz w:val="24"/>
          <w:szCs w:val="24"/>
        </w:rPr>
      </w:pPr>
      <w:r>
        <w:rPr>
          <w:i/>
          <w:iCs/>
          <w:sz w:val="24"/>
          <w:szCs w:val="24"/>
        </w:rPr>
        <w:t xml:space="preserve">But how? </w:t>
      </w:r>
      <w:r w:rsidR="00B06A22" w:rsidRPr="00B06A22">
        <w:rPr>
          <w:sz w:val="24"/>
          <w:szCs w:val="24"/>
        </w:rPr>
        <w:t xml:space="preserve">Moser recons that </w:t>
      </w:r>
      <w:r w:rsidR="00B06A22" w:rsidRPr="00B06A22">
        <w:rPr>
          <w:i/>
          <w:iCs/>
          <w:sz w:val="24"/>
          <w:szCs w:val="24"/>
        </w:rPr>
        <w:t>Lotte Ingrisch</w:t>
      </w:r>
      <w:r w:rsidR="00B06A22" w:rsidRPr="00B06A22">
        <w:rPr>
          <w:sz w:val="24"/>
          <w:szCs w:val="24"/>
        </w:rPr>
        <w:t xml:space="preserve"> describe</w:t>
      </w:r>
      <w:r w:rsidR="00B06A22">
        <w:rPr>
          <w:sz w:val="24"/>
          <w:szCs w:val="24"/>
        </w:rPr>
        <w:t>s it best in her “</w:t>
      </w:r>
      <w:proofErr w:type="spellStart"/>
      <w:r w:rsidR="00B06A22">
        <w:rPr>
          <w:sz w:val="24"/>
          <w:szCs w:val="24"/>
        </w:rPr>
        <w:t>Reiseführer</w:t>
      </w:r>
      <w:proofErr w:type="spellEnd"/>
      <w:r w:rsidR="00B06A22">
        <w:rPr>
          <w:sz w:val="24"/>
          <w:szCs w:val="24"/>
        </w:rPr>
        <w:t xml:space="preserve"> ins </w:t>
      </w:r>
      <w:proofErr w:type="spellStart"/>
      <w:r w:rsidR="00B06A22">
        <w:rPr>
          <w:sz w:val="24"/>
          <w:szCs w:val="24"/>
        </w:rPr>
        <w:t>Jenseits</w:t>
      </w:r>
      <w:proofErr w:type="spellEnd"/>
      <w:r w:rsidR="00B06A22">
        <w:rPr>
          <w:sz w:val="24"/>
          <w:szCs w:val="24"/>
        </w:rPr>
        <w:t>” (</w:t>
      </w:r>
      <w:r w:rsidR="00FE13A4">
        <w:rPr>
          <w:sz w:val="24"/>
          <w:szCs w:val="24"/>
        </w:rPr>
        <w:t>T</w:t>
      </w:r>
      <w:r w:rsidR="00B06A22">
        <w:rPr>
          <w:sz w:val="24"/>
          <w:szCs w:val="24"/>
        </w:rPr>
        <w:t>ravel guide to the hereafter):</w:t>
      </w:r>
    </w:p>
    <w:p w14:paraId="172D4752" w14:textId="3F15DCDF" w:rsidR="00B06A22" w:rsidRDefault="00B06A22" w:rsidP="00C8561D">
      <w:pPr>
        <w:jc w:val="both"/>
        <w:rPr>
          <w:sz w:val="24"/>
          <w:szCs w:val="24"/>
        </w:rPr>
      </w:pPr>
    </w:p>
    <w:p w14:paraId="37852EDD" w14:textId="1816AF66" w:rsidR="00B06A22" w:rsidRDefault="00B06A22" w:rsidP="00B06A22">
      <w:pPr>
        <w:ind w:left="567" w:right="567"/>
        <w:jc w:val="both"/>
      </w:pPr>
      <w:r>
        <w:t xml:space="preserve">“Nobody teaches us to die. But all of us die. And only a few can </w:t>
      </w:r>
      <w:r w:rsidR="00FE13A4">
        <w:t>teach us</w:t>
      </w:r>
      <w:r>
        <w:t xml:space="preserve">, because they have a talent for it. Most regards death as </w:t>
      </w:r>
      <w:r w:rsidR="00703B70">
        <w:t xml:space="preserve">an end filled with horror that is followed by horror without an end. This isn’t true! Death is a fairy-tale. </w:t>
      </w:r>
    </w:p>
    <w:p w14:paraId="578E48A3" w14:textId="08856F5B" w:rsidR="002B1433" w:rsidRDefault="002B1433" w:rsidP="00B06A22">
      <w:pPr>
        <w:ind w:left="567" w:right="567"/>
        <w:jc w:val="both"/>
      </w:pPr>
    </w:p>
    <w:p w14:paraId="407BDD7C" w14:textId="73E88DC2" w:rsidR="00C8476A" w:rsidRDefault="002B1433" w:rsidP="00B06A22">
      <w:pPr>
        <w:ind w:left="567" w:right="567"/>
        <w:jc w:val="both"/>
      </w:pPr>
      <w:r>
        <w:t>Do not be afraid. Death is completely different from what we think it is. We can safely bury th</w:t>
      </w:r>
      <w:r w:rsidR="00FE13A4">
        <w:t>is</w:t>
      </w:r>
      <w:r>
        <w:t xml:space="preserve"> bugaboo, because it is nothing more than a figment of our upbringing and our fantasy. A Grim Reaper, a </w:t>
      </w:r>
      <w:r w:rsidR="00C8476A">
        <w:t>S</w:t>
      </w:r>
      <w:r>
        <w:t xml:space="preserve">laughterer or a </w:t>
      </w:r>
      <w:r w:rsidR="00C8476A">
        <w:t>S</w:t>
      </w:r>
      <w:r>
        <w:t xml:space="preserve">trangling </w:t>
      </w:r>
      <w:r w:rsidR="00C8476A">
        <w:t>A</w:t>
      </w:r>
      <w:r>
        <w:t>ngel</w:t>
      </w:r>
      <w:r w:rsidR="00C8476A">
        <w:t xml:space="preserve"> does not exist. Death turns simple and easy if one does not dramatize it. So easy in fact that </w:t>
      </w:r>
      <w:r w:rsidR="00FE13A4">
        <w:t>one</w:t>
      </w:r>
      <w:r w:rsidR="00C8476A">
        <w:t xml:space="preserve"> might not even feel it. </w:t>
      </w:r>
    </w:p>
    <w:p w14:paraId="1706A940" w14:textId="77777777" w:rsidR="00C8476A" w:rsidRDefault="00C8476A" w:rsidP="00B06A22">
      <w:pPr>
        <w:ind w:left="567" w:right="567"/>
        <w:jc w:val="both"/>
      </w:pPr>
    </w:p>
    <w:p w14:paraId="36164101" w14:textId="77777777" w:rsidR="00AD27CB" w:rsidRDefault="00C8476A" w:rsidP="00B06A22">
      <w:pPr>
        <w:ind w:left="567" w:right="567"/>
        <w:jc w:val="both"/>
      </w:pPr>
      <w:r>
        <w:t xml:space="preserve">The surprising message is that dying doesn’t even hurt. Because the so fervently feared death throes are actually just a battle to survive the dying engage in, instead of letting go. Those that do not fight it, will also not suffer. Receive death like a lover and death with not violate you.” </w:t>
      </w:r>
    </w:p>
    <w:p w14:paraId="43504F72" w14:textId="77777777" w:rsidR="00AD27CB" w:rsidRDefault="00AD27CB" w:rsidP="00AD27CB">
      <w:pPr>
        <w:jc w:val="both"/>
        <w:rPr>
          <w:sz w:val="24"/>
          <w:szCs w:val="24"/>
        </w:rPr>
      </w:pPr>
    </w:p>
    <w:p w14:paraId="7D38B91E" w14:textId="77777777" w:rsidR="00AD27CB" w:rsidRDefault="00AD27CB" w:rsidP="00AD27CB">
      <w:pPr>
        <w:jc w:val="both"/>
        <w:rPr>
          <w:sz w:val="24"/>
          <w:szCs w:val="24"/>
        </w:rPr>
      </w:pPr>
    </w:p>
    <w:p w14:paraId="020DBD3F" w14:textId="14CF9741" w:rsidR="002B1433" w:rsidRPr="00AD27CB" w:rsidRDefault="00AD27CB" w:rsidP="00AD27CB">
      <w:pPr>
        <w:jc w:val="center"/>
        <w:rPr>
          <w:sz w:val="24"/>
          <w:szCs w:val="24"/>
        </w:rPr>
      </w:pPr>
      <w:r w:rsidRPr="00AD27CB">
        <w:rPr>
          <w:sz w:val="24"/>
          <w:szCs w:val="24"/>
        </w:rPr>
        <w:t>* * * * * * *</w:t>
      </w:r>
    </w:p>
    <w:sectPr w:rsidR="002B1433" w:rsidRPr="00AD27CB" w:rsidSect="00842017">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B4DE8" w14:textId="77777777" w:rsidR="00410F39" w:rsidRDefault="00410F39" w:rsidP="00842017">
      <w:r>
        <w:separator/>
      </w:r>
    </w:p>
  </w:endnote>
  <w:endnote w:type="continuationSeparator" w:id="0">
    <w:p w14:paraId="1128A0BD" w14:textId="77777777" w:rsidR="00410F39" w:rsidRDefault="00410F39" w:rsidP="0084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AD92" w14:textId="77777777" w:rsidR="00410F39" w:rsidRDefault="00410F39" w:rsidP="00842017">
      <w:r>
        <w:separator/>
      </w:r>
    </w:p>
  </w:footnote>
  <w:footnote w:type="continuationSeparator" w:id="0">
    <w:p w14:paraId="55C3C1CC" w14:textId="77777777" w:rsidR="00410F39" w:rsidRDefault="00410F39" w:rsidP="0084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8A6E" w14:textId="6C718B78" w:rsidR="00842017" w:rsidRPr="00842017" w:rsidRDefault="00842017">
    <w:pPr>
      <w:pStyle w:val="Kopfzeile"/>
      <w:jc w:val="center"/>
      <w:rPr>
        <w:rFonts w:ascii="Arial" w:hAnsi="Arial" w:cs="Arial"/>
        <w:sz w:val="20"/>
      </w:rPr>
    </w:pPr>
    <w:r w:rsidRPr="00842017">
      <w:rPr>
        <w:rFonts w:ascii="Arial" w:hAnsi="Arial" w:cs="Arial"/>
        <w:sz w:val="20"/>
      </w:rPr>
      <w:t xml:space="preserve">- </w:t>
    </w:r>
    <w:sdt>
      <w:sdtPr>
        <w:rPr>
          <w:rFonts w:ascii="Arial" w:hAnsi="Arial" w:cs="Arial"/>
          <w:sz w:val="20"/>
        </w:rPr>
        <w:id w:val="213241176"/>
        <w:docPartObj>
          <w:docPartGallery w:val="Page Numbers (Top of Page)"/>
          <w:docPartUnique/>
        </w:docPartObj>
      </w:sdtPr>
      <w:sdtContent>
        <w:r w:rsidRPr="00842017">
          <w:rPr>
            <w:rFonts w:ascii="Arial" w:hAnsi="Arial" w:cs="Arial"/>
            <w:sz w:val="20"/>
          </w:rPr>
          <w:fldChar w:fldCharType="begin"/>
        </w:r>
        <w:r w:rsidRPr="00842017">
          <w:rPr>
            <w:rFonts w:ascii="Arial" w:hAnsi="Arial" w:cs="Arial"/>
            <w:sz w:val="20"/>
          </w:rPr>
          <w:instrText>PAGE   \* MERGEFORMAT</w:instrText>
        </w:r>
        <w:r w:rsidRPr="00842017">
          <w:rPr>
            <w:rFonts w:ascii="Arial" w:hAnsi="Arial" w:cs="Arial"/>
            <w:sz w:val="20"/>
          </w:rPr>
          <w:fldChar w:fldCharType="separate"/>
        </w:r>
        <w:r w:rsidRPr="00842017">
          <w:rPr>
            <w:rFonts w:ascii="Arial" w:hAnsi="Arial" w:cs="Arial"/>
            <w:sz w:val="20"/>
          </w:rPr>
          <w:t>2</w:t>
        </w:r>
        <w:r w:rsidRPr="00842017">
          <w:rPr>
            <w:rFonts w:ascii="Arial" w:hAnsi="Arial" w:cs="Arial"/>
            <w:sz w:val="20"/>
          </w:rPr>
          <w:fldChar w:fldCharType="end"/>
        </w:r>
        <w:r w:rsidRPr="00842017">
          <w:rPr>
            <w:rFonts w:ascii="Arial" w:hAnsi="Arial" w:cs="Arial"/>
            <w:sz w:val="20"/>
          </w:rPr>
          <w:t xml:space="preserve"> -</w:t>
        </w:r>
      </w:sdtContent>
    </w:sdt>
  </w:p>
  <w:p w14:paraId="46943C89" w14:textId="77777777" w:rsidR="00842017" w:rsidRDefault="008420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00795"/>
    <w:multiLevelType w:val="hybridMultilevel"/>
    <w:tmpl w:val="7D4C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4A"/>
    <w:rsid w:val="00167819"/>
    <w:rsid w:val="00183067"/>
    <w:rsid w:val="002B1433"/>
    <w:rsid w:val="00410F39"/>
    <w:rsid w:val="00576FAE"/>
    <w:rsid w:val="005D3E01"/>
    <w:rsid w:val="006D4598"/>
    <w:rsid w:val="00703B70"/>
    <w:rsid w:val="008126B9"/>
    <w:rsid w:val="00842017"/>
    <w:rsid w:val="00A613DF"/>
    <w:rsid w:val="00AD27CB"/>
    <w:rsid w:val="00AD694A"/>
    <w:rsid w:val="00B06A22"/>
    <w:rsid w:val="00B862BF"/>
    <w:rsid w:val="00BE2A67"/>
    <w:rsid w:val="00C8476A"/>
    <w:rsid w:val="00C8561D"/>
    <w:rsid w:val="00D31FD8"/>
    <w:rsid w:val="00D66799"/>
    <w:rsid w:val="00D948C1"/>
    <w:rsid w:val="00E006E2"/>
    <w:rsid w:val="00E9124D"/>
    <w:rsid w:val="00EF31D2"/>
    <w:rsid w:val="00F54394"/>
    <w:rsid w:val="00FE1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00AF9"/>
  <w15:chartTrackingRefBased/>
  <w15:docId w15:val="{BABC5B86-45AD-44F0-98B7-8762CAB4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694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694A"/>
    <w:rPr>
      <w:color w:val="0563C1" w:themeColor="hyperlink"/>
      <w:u w:val="single"/>
    </w:rPr>
  </w:style>
  <w:style w:type="paragraph" w:styleId="Kopfzeile">
    <w:name w:val="header"/>
    <w:basedOn w:val="Standard"/>
    <w:link w:val="KopfzeileZchn"/>
    <w:uiPriority w:val="99"/>
    <w:rsid w:val="00AD694A"/>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AD694A"/>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D66799"/>
    <w:pPr>
      <w:ind w:left="720"/>
      <w:contextualSpacing/>
    </w:pPr>
  </w:style>
  <w:style w:type="paragraph" w:styleId="Fuzeile">
    <w:name w:val="footer"/>
    <w:basedOn w:val="Standard"/>
    <w:link w:val="FuzeileZchn"/>
    <w:uiPriority w:val="99"/>
    <w:unhideWhenUsed/>
    <w:rsid w:val="00842017"/>
    <w:pPr>
      <w:tabs>
        <w:tab w:val="center" w:pos="4536"/>
        <w:tab w:val="right" w:pos="9072"/>
      </w:tabs>
    </w:pPr>
  </w:style>
  <w:style w:type="character" w:customStyle="1" w:styleId="FuzeileZchn">
    <w:name w:val="Fußzeile Zchn"/>
    <w:basedOn w:val="Absatz-Standardschriftart"/>
    <w:link w:val="Fuzeile"/>
    <w:uiPriority w:val="99"/>
    <w:rsid w:val="00842017"/>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PSYCHO-SCIENTIFIC FRONTIERS</vt:lpstr>
      <vt:lpstr/>
    </vt:vector>
  </TitlesOfParts>
  <Manager>Rolf Linnemann</Manager>
  <Company>www.psygrenz.de</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PSYCHO-SCIENTIFIC FRONTIERS</dc:title>
  <dc:subject>Physicists present evidence of eternity</dc:subject>
  <dc:creator>Prof. Dr. Ing. Franz Moser</dc:creator>
  <cp:keywords/>
  <dc:description/>
  <cp:lastModifiedBy>Hildegard Seidel</cp:lastModifiedBy>
  <cp:revision>4</cp:revision>
  <dcterms:created xsi:type="dcterms:W3CDTF">2020-12-28T20:09:00Z</dcterms:created>
  <dcterms:modified xsi:type="dcterms:W3CDTF">2021-01-24T17:22:00Z</dcterms:modified>
</cp:coreProperties>
</file>